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9" w:rsidRDefault="00EF2B09" w:rsidP="00EF2B0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Title"/>
        <w:jc w:val="center"/>
      </w:pPr>
      <w:r>
        <w:t>ПРАВИТЕЛЬСТВО МОСКВЫ</w:t>
      </w:r>
    </w:p>
    <w:p w:rsidR="00EF2B09" w:rsidRDefault="00EF2B09" w:rsidP="00EF2B09">
      <w:pPr>
        <w:pStyle w:val="ConsPlusTitle"/>
        <w:jc w:val="center"/>
      </w:pPr>
    </w:p>
    <w:p w:rsidR="00EF2B09" w:rsidRDefault="00EF2B09" w:rsidP="00EF2B09">
      <w:pPr>
        <w:pStyle w:val="ConsPlusTitle"/>
        <w:jc w:val="center"/>
      </w:pPr>
      <w:r>
        <w:t>РЕГИОНАЛЬНАЯ ЭНЕРГЕТИЧЕСКАЯ КОМИССИЯ ГОРОДА МОСКВЫ</w:t>
      </w:r>
    </w:p>
    <w:p w:rsidR="00EF2B09" w:rsidRDefault="00EF2B09" w:rsidP="00EF2B09">
      <w:pPr>
        <w:pStyle w:val="ConsPlusTitle"/>
        <w:jc w:val="center"/>
      </w:pPr>
    </w:p>
    <w:p w:rsidR="00EF2B09" w:rsidRDefault="00EF2B09" w:rsidP="00EF2B09">
      <w:pPr>
        <w:pStyle w:val="ConsPlusTitle"/>
        <w:jc w:val="center"/>
      </w:pPr>
      <w:r>
        <w:t>ПОСТАНОВЛЕНИЕ</w:t>
      </w:r>
    </w:p>
    <w:p w:rsidR="00EF2B09" w:rsidRDefault="00EF2B09" w:rsidP="00EF2B09">
      <w:pPr>
        <w:pStyle w:val="ConsPlusTitle"/>
        <w:jc w:val="center"/>
      </w:pPr>
      <w:r>
        <w:t>от 25 декабря 2015 г. N 524-ээ</w:t>
      </w:r>
    </w:p>
    <w:p w:rsidR="00EF2B09" w:rsidRDefault="00EF2B09" w:rsidP="00EF2B09">
      <w:pPr>
        <w:pStyle w:val="ConsPlusTitle"/>
        <w:jc w:val="center"/>
      </w:pPr>
    </w:p>
    <w:p w:rsidR="00EF2B09" w:rsidRDefault="00EF2B09" w:rsidP="00EF2B09">
      <w:pPr>
        <w:pStyle w:val="ConsPlusTitle"/>
        <w:jc w:val="center"/>
      </w:pPr>
      <w:r>
        <w:t>ОБ УСТАНОВЛЕНИИ СБЫТОВЫХ НАДБАВОК И РАЗМЕРА ДОХОДНОСТИ</w:t>
      </w:r>
    </w:p>
    <w:p w:rsidR="00EF2B09" w:rsidRDefault="00EF2B09" w:rsidP="00EF2B09">
      <w:pPr>
        <w:pStyle w:val="ConsPlusTitle"/>
        <w:jc w:val="center"/>
      </w:pPr>
      <w:r>
        <w:t>ПРОДАЖ ГАРАНТИРУЮЩИХ ПОСТАВЩИКОВ ЭЛЕКТРИЧЕСКОЙ ЭНЕРГИИ,</w:t>
      </w:r>
    </w:p>
    <w:p w:rsidR="00EF2B09" w:rsidRDefault="00EF2B09" w:rsidP="00EF2B09">
      <w:pPr>
        <w:pStyle w:val="ConsPlusTitle"/>
        <w:jc w:val="center"/>
      </w:pPr>
      <w:proofErr w:type="gramStart"/>
      <w:r>
        <w:t>ПОСТАВЛЯЮЩИХ</w:t>
      </w:r>
      <w:proofErr w:type="gramEnd"/>
      <w:r>
        <w:t xml:space="preserve"> ЭЛЕКТРИЧЕСКУЮ ЭНЕРГИЮ (МОЩНОСТЬ) НА РОЗНИЧНОМ</w:t>
      </w:r>
    </w:p>
    <w:p w:rsidR="00EF2B09" w:rsidRDefault="00EF2B09" w:rsidP="00EF2B09">
      <w:pPr>
        <w:pStyle w:val="ConsPlusTitle"/>
        <w:jc w:val="center"/>
      </w:pPr>
      <w:proofErr w:type="gramStart"/>
      <w:r>
        <w:t>РЫНКЕ</w:t>
      </w:r>
      <w:proofErr w:type="gramEnd"/>
      <w:r>
        <w:t xml:space="preserve"> НА ТЕРРИТОРИИ ГОРОДА МОСКВЫ, НА 2016 ГОД</w:t>
      </w: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установления цен (тарифов) и (или)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</w:t>
      </w:r>
      <w:proofErr w:type="gramEnd"/>
      <w:r>
        <w:t xml:space="preserve"> (или) их предельных уровней, утвержденным приказом Федеральной службы по тарифам от 28 марта 2013 г. N 313-э (зарегистрирован Минюстом России 15 мая 2013 г., регистрационный N 28392),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расчету сбытовых надбавок гарантирующих поставщиков и размера доходности </w:t>
      </w:r>
      <w:proofErr w:type="gramStart"/>
      <w:r>
        <w:t>продаж</w:t>
      </w:r>
      <w:proofErr w:type="gramEnd"/>
      <w:r>
        <w:t xml:space="preserve"> гарантирующих поставщиков, утвержденными приказом Федеральной службы по тарифам от 30 октября 2012 г. N 703-э (зарегистрирован Минюстом России 29 ноября 2012 г., </w:t>
      </w:r>
      <w:proofErr w:type="gramStart"/>
      <w:r>
        <w:t>регистрационный</w:t>
      </w:r>
      <w:proofErr w:type="gramEnd"/>
      <w:r>
        <w:t xml:space="preserve"> N 25975), Региональная энергетическая комиссия города Москвы постановляет:</w:t>
      </w:r>
    </w:p>
    <w:p w:rsidR="00EF2B09" w:rsidRDefault="00EF2B09" w:rsidP="00EF2B09">
      <w:pPr>
        <w:pStyle w:val="ConsPlusNormal"/>
        <w:ind w:firstLine="540"/>
        <w:jc w:val="both"/>
      </w:pPr>
      <w:r>
        <w:t xml:space="preserve">1. Установить сбытовые надбавки и размер доходности продаж гарантирующих поставщиков электрической энергии, поставляющих электрическую энергию (мощность) на розничном рынке на территории города Москвы, с 1 января 2016 г. по 31 декабря 2016 г. согласно </w:t>
      </w:r>
      <w:hyperlink w:anchor="P28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70" w:history="1">
        <w:r>
          <w:rPr>
            <w:color w:val="0000FF"/>
          </w:rPr>
          <w:t>2</w:t>
        </w:r>
      </w:hyperlink>
      <w:r>
        <w:t xml:space="preserve">, </w:t>
      </w:r>
      <w:hyperlink w:anchor="P115" w:history="1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EF2B09" w:rsidRDefault="00EF2B09" w:rsidP="00EF2B09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right"/>
      </w:pPr>
      <w:r>
        <w:t>Председатель РЭК Москвы</w:t>
      </w:r>
    </w:p>
    <w:p w:rsidR="00EF2B09" w:rsidRDefault="00EF2B09" w:rsidP="00EF2B09">
      <w:pPr>
        <w:pStyle w:val="ConsPlusNormal"/>
        <w:jc w:val="right"/>
      </w:pPr>
      <w:r>
        <w:t xml:space="preserve">Р.Е. </w:t>
      </w:r>
      <w:proofErr w:type="spellStart"/>
      <w:r>
        <w:t>Беззубик</w:t>
      </w:r>
      <w:proofErr w:type="spellEnd"/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right"/>
      </w:pPr>
      <w:r>
        <w:t>Приложение 1</w:t>
      </w:r>
    </w:p>
    <w:p w:rsidR="00EF2B09" w:rsidRDefault="00EF2B09" w:rsidP="00EF2B09">
      <w:pPr>
        <w:pStyle w:val="ConsPlusNormal"/>
        <w:jc w:val="right"/>
      </w:pPr>
      <w:r>
        <w:t>к постановлению РЭК Москвы</w:t>
      </w:r>
    </w:p>
    <w:p w:rsidR="00EF2B09" w:rsidRDefault="00EF2B09" w:rsidP="00EF2B09">
      <w:pPr>
        <w:pStyle w:val="ConsPlusNormal"/>
        <w:jc w:val="right"/>
      </w:pPr>
      <w:r>
        <w:t>от 25 декабря 2015 г. N 524-ээ</w:t>
      </w: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Title"/>
        <w:jc w:val="center"/>
      </w:pPr>
      <w:bookmarkStart w:id="0" w:name="P28"/>
      <w:bookmarkEnd w:id="0"/>
      <w:r>
        <w:t>СБЫТОВАЯ НАДБАВКА</w:t>
      </w:r>
    </w:p>
    <w:p w:rsidR="00EF2B09" w:rsidRDefault="00EF2B09" w:rsidP="00EF2B09">
      <w:pPr>
        <w:pStyle w:val="ConsPlusTitle"/>
        <w:jc w:val="center"/>
      </w:pPr>
      <w:r>
        <w:t>ГАРАНТИРУЮЩИХ ПОСТАВЩИКОВ ЭЛЕКТРИЧЕСКОЙ ЭНЕРГИИ,</w:t>
      </w:r>
    </w:p>
    <w:p w:rsidR="00EF2B09" w:rsidRDefault="00EF2B09" w:rsidP="00EF2B09">
      <w:pPr>
        <w:pStyle w:val="ConsPlusTitle"/>
        <w:jc w:val="center"/>
      </w:pPr>
      <w:proofErr w:type="gramStart"/>
      <w:r>
        <w:t>ПОСТАВЛЯЮЩИХ</w:t>
      </w:r>
      <w:proofErr w:type="gramEnd"/>
      <w:r>
        <w:t xml:space="preserve"> ЭЛЕКТРИЧЕСКУЮ ЭНЕРГИЮ (МОЩНОСТЬ) НА РОЗНИЧНОМ</w:t>
      </w:r>
    </w:p>
    <w:p w:rsidR="00EF2B09" w:rsidRDefault="00EF2B09" w:rsidP="00EF2B09">
      <w:pPr>
        <w:pStyle w:val="ConsPlusTitle"/>
        <w:jc w:val="center"/>
      </w:pPr>
      <w:proofErr w:type="gramStart"/>
      <w:r>
        <w:t>РЫНКЕ</w:t>
      </w:r>
      <w:proofErr w:type="gramEnd"/>
      <w:r>
        <w:t xml:space="preserve"> ДЛЯ ТАРИФНОЙ ГРУППЫ ПОТРЕБИТЕЛЕЙ "НАСЕЛЕНИЕ"</w:t>
      </w:r>
    </w:p>
    <w:p w:rsidR="00EF2B09" w:rsidRDefault="00EF2B09" w:rsidP="00EF2B09">
      <w:pPr>
        <w:pStyle w:val="ConsPlusTitle"/>
        <w:jc w:val="center"/>
      </w:pPr>
      <w:r>
        <w:t>И ПРИРАВНЕННЫХ К НЕМУ КАТЕГОРИЙ ПОТРЕБИТЕЛЕЙ</w:t>
      </w:r>
    </w:p>
    <w:p w:rsidR="00EF2B09" w:rsidRDefault="00EF2B09" w:rsidP="00EF2B09">
      <w:pPr>
        <w:pStyle w:val="ConsPlusTitle"/>
        <w:jc w:val="center"/>
      </w:pPr>
      <w:r>
        <w:t>НА ТЕРРИТОРИИ ГОРОДА МОСКВЫ</w:t>
      </w:r>
    </w:p>
    <w:p w:rsidR="00EF2B09" w:rsidRDefault="00EF2B09" w:rsidP="00EF2B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88"/>
        <w:gridCol w:w="2211"/>
        <w:gridCol w:w="1984"/>
      </w:tblGrid>
      <w:tr w:rsidR="00EF2B09" w:rsidTr="00F64C18">
        <w:tc>
          <w:tcPr>
            <w:tcW w:w="850" w:type="dxa"/>
            <w:vMerge w:val="restart"/>
          </w:tcPr>
          <w:p w:rsidR="00EF2B09" w:rsidRDefault="00EF2B09" w:rsidP="00F64C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EF2B09" w:rsidRDefault="00EF2B09" w:rsidP="00F64C18">
            <w:pPr>
              <w:pStyle w:val="ConsPlusNormal"/>
              <w:jc w:val="center"/>
            </w:pPr>
            <w:r>
              <w:t xml:space="preserve">Наименование гарантирующего </w:t>
            </w:r>
            <w:r>
              <w:lastRenderedPageBreak/>
              <w:t>поставщика в городе Москве</w:t>
            </w:r>
          </w:p>
        </w:tc>
        <w:tc>
          <w:tcPr>
            <w:tcW w:w="4195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lastRenderedPageBreak/>
              <w:t xml:space="preserve">Сбытовая надбавка </w:t>
            </w:r>
            <w:hyperlink w:anchor="P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2B09" w:rsidTr="00F64C18">
        <w:tc>
          <w:tcPr>
            <w:tcW w:w="850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4195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тарифная группа потребителей "население" и приравненные к нему категории потребителей</w:t>
            </w:r>
          </w:p>
        </w:tc>
      </w:tr>
      <w:tr w:rsidR="00EF2B09" w:rsidTr="00F64C18">
        <w:tc>
          <w:tcPr>
            <w:tcW w:w="850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4195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</w:tr>
      <w:tr w:rsidR="00EF2B09" w:rsidTr="00F64C18">
        <w:tc>
          <w:tcPr>
            <w:tcW w:w="850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2211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1 полугодие (с 1 января по 30 июня 2016 года)</w:t>
            </w:r>
          </w:p>
        </w:tc>
        <w:tc>
          <w:tcPr>
            <w:tcW w:w="1984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2 полугодие (с 1 июля по 31 декабря 2016 года)</w:t>
            </w:r>
          </w:p>
        </w:tc>
      </w:tr>
      <w:tr w:rsidR="00EF2B09" w:rsidTr="00F64C18">
        <w:tc>
          <w:tcPr>
            <w:tcW w:w="850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4</w:t>
            </w:r>
          </w:p>
        </w:tc>
      </w:tr>
      <w:tr w:rsidR="00EF2B09" w:rsidTr="00F64C18">
        <w:tc>
          <w:tcPr>
            <w:tcW w:w="850" w:type="dxa"/>
          </w:tcPr>
          <w:p w:rsidR="00EF2B09" w:rsidRDefault="00EF2B09" w:rsidP="00F64C18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EF2B09" w:rsidRDefault="00EF2B09" w:rsidP="00F64C18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Оборонэнергосбыт</w:t>
            </w:r>
            <w:proofErr w:type="spellEnd"/>
            <w:r>
              <w:t>"</w:t>
            </w:r>
          </w:p>
        </w:tc>
        <w:tc>
          <w:tcPr>
            <w:tcW w:w="2211" w:type="dxa"/>
          </w:tcPr>
          <w:p w:rsidR="00EF2B09" w:rsidRDefault="00EF2B09" w:rsidP="00F64C18">
            <w:pPr>
              <w:pStyle w:val="ConsPlusNormal"/>
            </w:pPr>
            <w:r>
              <w:t>0,083620</w:t>
            </w:r>
          </w:p>
        </w:tc>
        <w:tc>
          <w:tcPr>
            <w:tcW w:w="1984" w:type="dxa"/>
          </w:tcPr>
          <w:p w:rsidR="00EF2B09" w:rsidRDefault="00EF2B09" w:rsidP="00F64C18">
            <w:pPr>
              <w:pStyle w:val="ConsPlusNormal"/>
            </w:pPr>
            <w:r>
              <w:t>0,20002</w:t>
            </w:r>
          </w:p>
        </w:tc>
      </w:tr>
      <w:tr w:rsidR="00EF2B09" w:rsidTr="00F64C18">
        <w:tc>
          <w:tcPr>
            <w:tcW w:w="850" w:type="dxa"/>
          </w:tcPr>
          <w:p w:rsidR="00EF2B09" w:rsidRDefault="00EF2B09" w:rsidP="00F64C18">
            <w:pPr>
              <w:pStyle w:val="ConsPlusNormal"/>
            </w:pPr>
            <w:r>
              <w:t>2</w:t>
            </w:r>
          </w:p>
        </w:tc>
        <w:tc>
          <w:tcPr>
            <w:tcW w:w="3288" w:type="dxa"/>
          </w:tcPr>
          <w:p w:rsidR="00EF2B09" w:rsidRDefault="00EF2B09" w:rsidP="00F64C18">
            <w:pPr>
              <w:pStyle w:val="ConsPlusNormal"/>
            </w:pPr>
            <w:r>
              <w:t>общество с ограниченной ответственностью "ЭНЕРГОСБЫТХОЛДИНГ"</w:t>
            </w:r>
          </w:p>
        </w:tc>
        <w:tc>
          <w:tcPr>
            <w:tcW w:w="2211" w:type="dxa"/>
          </w:tcPr>
          <w:p w:rsidR="00EF2B09" w:rsidRDefault="00EF2B09" w:rsidP="00F64C18">
            <w:pPr>
              <w:pStyle w:val="ConsPlusNormal"/>
            </w:pPr>
            <w:r>
              <w:t>0,27028</w:t>
            </w:r>
          </w:p>
        </w:tc>
        <w:tc>
          <w:tcPr>
            <w:tcW w:w="1984" w:type="dxa"/>
          </w:tcPr>
          <w:p w:rsidR="00EF2B09" w:rsidRDefault="00EF2B09" w:rsidP="00F64C18">
            <w:pPr>
              <w:pStyle w:val="ConsPlusNormal"/>
            </w:pPr>
            <w:r>
              <w:t>0,61603</w:t>
            </w:r>
          </w:p>
        </w:tc>
      </w:tr>
      <w:tr w:rsidR="00EF2B09" w:rsidTr="00F64C18">
        <w:tc>
          <w:tcPr>
            <w:tcW w:w="850" w:type="dxa"/>
          </w:tcPr>
          <w:p w:rsidR="00EF2B09" w:rsidRDefault="00EF2B09" w:rsidP="00F64C18">
            <w:pPr>
              <w:pStyle w:val="ConsPlusNormal"/>
            </w:pPr>
            <w:r>
              <w:t>3</w:t>
            </w:r>
          </w:p>
        </w:tc>
        <w:tc>
          <w:tcPr>
            <w:tcW w:w="3288" w:type="dxa"/>
          </w:tcPr>
          <w:p w:rsidR="00EF2B09" w:rsidRDefault="00EF2B09" w:rsidP="00F64C18">
            <w:pPr>
              <w:pStyle w:val="ConsPlusNormal"/>
            </w:pPr>
            <w:r>
              <w:t>муниципальное унитарное предприятие "Троицкая электросеть"</w:t>
            </w:r>
          </w:p>
        </w:tc>
        <w:tc>
          <w:tcPr>
            <w:tcW w:w="2211" w:type="dxa"/>
          </w:tcPr>
          <w:p w:rsidR="00EF2B09" w:rsidRDefault="00EF2B09" w:rsidP="00F64C18">
            <w:pPr>
              <w:pStyle w:val="ConsPlusNormal"/>
            </w:pPr>
            <w:r>
              <w:t>0,04606</w:t>
            </w:r>
          </w:p>
        </w:tc>
        <w:tc>
          <w:tcPr>
            <w:tcW w:w="1984" w:type="dxa"/>
          </w:tcPr>
          <w:p w:rsidR="00EF2B09" w:rsidRDefault="00EF2B09" w:rsidP="00F64C18">
            <w:pPr>
              <w:pStyle w:val="ConsPlusNormal"/>
            </w:pPr>
            <w:r>
              <w:t>0,09434</w:t>
            </w:r>
          </w:p>
        </w:tc>
      </w:tr>
    </w:tbl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ind w:firstLine="540"/>
        <w:jc w:val="both"/>
      </w:pPr>
      <w:r>
        <w:t>--------------------------------</w:t>
      </w:r>
    </w:p>
    <w:p w:rsidR="00EF2B09" w:rsidRDefault="00EF2B09" w:rsidP="00EF2B09">
      <w:pPr>
        <w:pStyle w:val="ConsPlusNormal"/>
        <w:ind w:left="540"/>
        <w:jc w:val="both"/>
      </w:pPr>
      <w:bookmarkStart w:id="1" w:name="P60"/>
      <w:bookmarkEnd w:id="1"/>
      <w:r>
        <w:t>&lt;*&gt; Тарифы указаны без НДС.</w:t>
      </w: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right"/>
      </w:pPr>
      <w:r>
        <w:t>Приложение 2</w:t>
      </w:r>
    </w:p>
    <w:p w:rsidR="00EF2B09" w:rsidRDefault="00EF2B09" w:rsidP="00EF2B09">
      <w:pPr>
        <w:pStyle w:val="ConsPlusNormal"/>
        <w:jc w:val="right"/>
      </w:pPr>
      <w:r>
        <w:t>к постановлению РЭК Москвы</w:t>
      </w:r>
    </w:p>
    <w:p w:rsidR="00EF2B09" w:rsidRDefault="00EF2B09" w:rsidP="00EF2B09">
      <w:pPr>
        <w:pStyle w:val="ConsPlusNormal"/>
        <w:jc w:val="right"/>
      </w:pPr>
      <w:r>
        <w:t>от 25 декабря 2015 г. N 524-ээ</w:t>
      </w: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Title"/>
        <w:jc w:val="center"/>
      </w:pPr>
      <w:bookmarkStart w:id="2" w:name="P70"/>
      <w:bookmarkEnd w:id="2"/>
      <w:r>
        <w:t>СБЫТОВАЯ НАДБАВКА</w:t>
      </w:r>
    </w:p>
    <w:p w:rsidR="00EF2B09" w:rsidRDefault="00EF2B09" w:rsidP="00EF2B09">
      <w:pPr>
        <w:pStyle w:val="ConsPlusTitle"/>
        <w:jc w:val="center"/>
      </w:pPr>
      <w:r>
        <w:t>ГАРАНТИРУЮЩИХ ПОСТАВЩИКОВ ЭЛЕКТРИЧЕСКОЙ ЭНЕРГИИ,</w:t>
      </w:r>
    </w:p>
    <w:p w:rsidR="00EF2B09" w:rsidRDefault="00EF2B09" w:rsidP="00EF2B09">
      <w:pPr>
        <w:pStyle w:val="ConsPlusTitle"/>
        <w:jc w:val="center"/>
      </w:pPr>
      <w:proofErr w:type="gramStart"/>
      <w:r>
        <w:t>ПОСТАВЛЯЮЩИХ</w:t>
      </w:r>
      <w:proofErr w:type="gramEnd"/>
      <w:r>
        <w:t xml:space="preserve"> ЭЛЕКТРИЧЕСКУЮ ЭНЕРГИЮ (МОЩНОСТЬ) НА РОЗНИЧНОМ</w:t>
      </w:r>
    </w:p>
    <w:p w:rsidR="00EF2B09" w:rsidRDefault="00EF2B09" w:rsidP="00EF2B09">
      <w:pPr>
        <w:pStyle w:val="ConsPlusTitle"/>
        <w:jc w:val="center"/>
      </w:pPr>
      <w:proofErr w:type="gramStart"/>
      <w:r>
        <w:t>РЫНКЕ ДЛЯ ТАРИФНОЙ ГРУППЫ ПОТРЕБИТЕЛЕЙ "СЕТЕВЫЕ</w:t>
      </w:r>
      <w:proofErr w:type="gramEnd"/>
    </w:p>
    <w:p w:rsidR="00EF2B09" w:rsidRDefault="00EF2B09" w:rsidP="00EF2B09">
      <w:pPr>
        <w:pStyle w:val="ConsPlusTitle"/>
        <w:jc w:val="center"/>
      </w:pPr>
      <w:r>
        <w:t>ОРГАНИЗАЦИИ, ПОКУПАЮЩИЕ ЭЛЕКТРИЧЕСКУЮ ЭНЕРГИЮ</w:t>
      </w:r>
    </w:p>
    <w:p w:rsidR="00EF2B09" w:rsidRDefault="00EF2B09" w:rsidP="00EF2B09">
      <w:pPr>
        <w:pStyle w:val="ConsPlusTitle"/>
        <w:jc w:val="center"/>
      </w:pPr>
      <w:r>
        <w:t>ДЛЯ КОМПЕНСАЦИИ ПОТЕРЬ ЭЛЕКТРИЧЕСКОЙ ЭНЕРГИИ"</w:t>
      </w:r>
    </w:p>
    <w:p w:rsidR="00EF2B09" w:rsidRDefault="00EF2B09" w:rsidP="00EF2B09">
      <w:pPr>
        <w:pStyle w:val="ConsPlusTitle"/>
        <w:jc w:val="center"/>
      </w:pPr>
      <w:r>
        <w:t>НА ТЕРРИТОРИИ ГОРОДА МОСКВЫ</w:t>
      </w:r>
    </w:p>
    <w:p w:rsidR="00EF2B09" w:rsidRDefault="00EF2B09" w:rsidP="00EF2B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2154"/>
        <w:gridCol w:w="2778"/>
      </w:tblGrid>
      <w:tr w:rsidR="00EF2B09" w:rsidTr="00F64C18">
        <w:tc>
          <w:tcPr>
            <w:tcW w:w="680" w:type="dxa"/>
            <w:vMerge w:val="restart"/>
          </w:tcPr>
          <w:p w:rsidR="00EF2B09" w:rsidRDefault="00EF2B09" w:rsidP="00F64C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EF2B09" w:rsidRDefault="00EF2B09" w:rsidP="00F64C18">
            <w:pPr>
              <w:pStyle w:val="ConsPlusNormal"/>
              <w:jc w:val="center"/>
            </w:pPr>
            <w:r>
              <w:t>Наименование гарантирующего поставщика в городе Москве</w:t>
            </w:r>
          </w:p>
        </w:tc>
        <w:tc>
          <w:tcPr>
            <w:tcW w:w="4932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 xml:space="preserve">Сбытовая надбавка </w:t>
            </w:r>
            <w:hyperlink w:anchor="P1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2B09" w:rsidTr="00F64C18">
        <w:tc>
          <w:tcPr>
            <w:tcW w:w="680" w:type="dxa"/>
            <w:vMerge/>
          </w:tcPr>
          <w:p w:rsidR="00EF2B09" w:rsidRDefault="00EF2B09" w:rsidP="00F64C18"/>
        </w:tc>
        <w:tc>
          <w:tcPr>
            <w:tcW w:w="3685" w:type="dxa"/>
            <w:vMerge/>
          </w:tcPr>
          <w:p w:rsidR="00EF2B09" w:rsidRDefault="00EF2B09" w:rsidP="00F64C18"/>
        </w:tc>
        <w:tc>
          <w:tcPr>
            <w:tcW w:w="4932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EF2B09" w:rsidTr="00F64C18">
        <w:tc>
          <w:tcPr>
            <w:tcW w:w="680" w:type="dxa"/>
            <w:vMerge/>
          </w:tcPr>
          <w:p w:rsidR="00EF2B09" w:rsidRDefault="00EF2B09" w:rsidP="00F64C18"/>
        </w:tc>
        <w:tc>
          <w:tcPr>
            <w:tcW w:w="3685" w:type="dxa"/>
            <w:vMerge/>
          </w:tcPr>
          <w:p w:rsidR="00EF2B09" w:rsidRDefault="00EF2B09" w:rsidP="00F64C18"/>
        </w:tc>
        <w:tc>
          <w:tcPr>
            <w:tcW w:w="4932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</w:tr>
      <w:tr w:rsidR="00EF2B09" w:rsidTr="00F64C18">
        <w:tc>
          <w:tcPr>
            <w:tcW w:w="680" w:type="dxa"/>
            <w:vMerge/>
          </w:tcPr>
          <w:p w:rsidR="00EF2B09" w:rsidRDefault="00EF2B09" w:rsidP="00F64C18"/>
        </w:tc>
        <w:tc>
          <w:tcPr>
            <w:tcW w:w="3685" w:type="dxa"/>
            <w:vMerge/>
          </w:tcPr>
          <w:p w:rsidR="00EF2B09" w:rsidRDefault="00EF2B09" w:rsidP="00F64C18"/>
        </w:tc>
        <w:tc>
          <w:tcPr>
            <w:tcW w:w="2154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1 полугодие</w:t>
            </w:r>
          </w:p>
          <w:p w:rsidR="00EF2B09" w:rsidRDefault="00EF2B09" w:rsidP="00F64C18">
            <w:pPr>
              <w:pStyle w:val="ConsPlusNormal"/>
              <w:jc w:val="center"/>
            </w:pPr>
            <w:r>
              <w:t>(с 1 января по 30 июня 2016 года)</w:t>
            </w:r>
          </w:p>
        </w:tc>
        <w:tc>
          <w:tcPr>
            <w:tcW w:w="2778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2 полугодие</w:t>
            </w:r>
          </w:p>
          <w:p w:rsidR="00EF2B09" w:rsidRDefault="00EF2B09" w:rsidP="00F64C18">
            <w:pPr>
              <w:pStyle w:val="ConsPlusNormal"/>
              <w:jc w:val="center"/>
            </w:pPr>
            <w:r>
              <w:t>(с 1 июля по 31 декабря 2016 года)</w:t>
            </w:r>
          </w:p>
        </w:tc>
      </w:tr>
      <w:tr w:rsidR="00EF2B09" w:rsidTr="00F64C18">
        <w:tc>
          <w:tcPr>
            <w:tcW w:w="680" w:type="dxa"/>
          </w:tcPr>
          <w:p w:rsidR="00EF2B09" w:rsidRDefault="00EF2B09" w:rsidP="00F64C1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4</w:t>
            </w:r>
          </w:p>
        </w:tc>
      </w:tr>
      <w:tr w:rsidR="00EF2B09" w:rsidTr="00F64C18">
        <w:tc>
          <w:tcPr>
            <w:tcW w:w="680" w:type="dxa"/>
          </w:tcPr>
          <w:p w:rsidR="00EF2B09" w:rsidRDefault="00EF2B09" w:rsidP="00F64C18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EF2B09" w:rsidRDefault="00EF2B09" w:rsidP="00F64C18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Оборонэнергосбыт</w:t>
            </w:r>
            <w:proofErr w:type="spellEnd"/>
            <w:r>
              <w:t>"</w:t>
            </w:r>
          </w:p>
        </w:tc>
        <w:tc>
          <w:tcPr>
            <w:tcW w:w="2154" w:type="dxa"/>
          </w:tcPr>
          <w:p w:rsidR="00EF2B09" w:rsidRDefault="00EF2B09" w:rsidP="00F64C18">
            <w:pPr>
              <w:pStyle w:val="ConsPlusNormal"/>
            </w:pPr>
            <w:r>
              <w:t>0,32751</w:t>
            </w:r>
          </w:p>
        </w:tc>
        <w:tc>
          <w:tcPr>
            <w:tcW w:w="2778" w:type="dxa"/>
          </w:tcPr>
          <w:p w:rsidR="00EF2B09" w:rsidRDefault="00EF2B09" w:rsidP="00F64C18">
            <w:pPr>
              <w:pStyle w:val="ConsPlusNormal"/>
            </w:pPr>
            <w:r>
              <w:t>0,32751</w:t>
            </w:r>
          </w:p>
        </w:tc>
      </w:tr>
      <w:tr w:rsidR="00EF2B09" w:rsidTr="00F64C18">
        <w:tc>
          <w:tcPr>
            <w:tcW w:w="680" w:type="dxa"/>
          </w:tcPr>
          <w:p w:rsidR="00EF2B09" w:rsidRDefault="00EF2B09" w:rsidP="00F64C18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EF2B09" w:rsidRDefault="00EF2B09" w:rsidP="00F64C18">
            <w:pPr>
              <w:pStyle w:val="ConsPlusNormal"/>
            </w:pPr>
            <w:r>
              <w:t>общество с ограниченной ответственностью "ЭНЕРГОСБЫТХОЛДИНГ"</w:t>
            </w:r>
          </w:p>
        </w:tc>
        <w:tc>
          <w:tcPr>
            <w:tcW w:w="2154" w:type="dxa"/>
          </w:tcPr>
          <w:p w:rsidR="00EF2B09" w:rsidRDefault="00EF2B09" w:rsidP="00F64C18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EF2B09" w:rsidRDefault="00EF2B09" w:rsidP="00F64C18">
            <w:pPr>
              <w:pStyle w:val="ConsPlusNormal"/>
            </w:pPr>
            <w:r>
              <w:t>0,08273</w:t>
            </w:r>
          </w:p>
        </w:tc>
      </w:tr>
      <w:tr w:rsidR="00EF2B09" w:rsidTr="00F64C18">
        <w:tc>
          <w:tcPr>
            <w:tcW w:w="680" w:type="dxa"/>
          </w:tcPr>
          <w:p w:rsidR="00EF2B09" w:rsidRDefault="00EF2B09" w:rsidP="00F64C18">
            <w:pPr>
              <w:pStyle w:val="ConsPlusNormal"/>
            </w:pPr>
            <w:r>
              <w:t>3</w:t>
            </w:r>
          </w:p>
        </w:tc>
        <w:tc>
          <w:tcPr>
            <w:tcW w:w="3685" w:type="dxa"/>
          </w:tcPr>
          <w:p w:rsidR="00EF2B09" w:rsidRDefault="00EF2B09" w:rsidP="00F64C18">
            <w:pPr>
              <w:pStyle w:val="ConsPlusNormal"/>
            </w:pPr>
            <w:r>
              <w:t>муниципальное унитарное предприятие "Троицкая электросеть"</w:t>
            </w:r>
          </w:p>
        </w:tc>
        <w:tc>
          <w:tcPr>
            <w:tcW w:w="2154" w:type="dxa"/>
          </w:tcPr>
          <w:p w:rsidR="00EF2B09" w:rsidRDefault="00EF2B09" w:rsidP="00F64C18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EF2B09" w:rsidRDefault="00EF2B09" w:rsidP="00F64C18">
            <w:pPr>
              <w:pStyle w:val="ConsPlusNormal"/>
            </w:pPr>
            <w:r>
              <w:t>0,14264</w:t>
            </w:r>
          </w:p>
        </w:tc>
      </w:tr>
    </w:tbl>
    <w:p w:rsidR="00EF2B09" w:rsidRDefault="00EF2B09" w:rsidP="00EF2B09">
      <w:pPr>
        <w:sectPr w:rsidR="00EF2B09" w:rsidSect="00484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ind w:firstLine="540"/>
        <w:jc w:val="both"/>
      </w:pPr>
      <w:r>
        <w:t>--------------------------------</w:t>
      </w:r>
    </w:p>
    <w:p w:rsidR="00EF2B09" w:rsidRDefault="00EF2B09" w:rsidP="00EF2B09">
      <w:pPr>
        <w:pStyle w:val="ConsPlusNormal"/>
        <w:ind w:left="540"/>
        <w:jc w:val="both"/>
      </w:pPr>
      <w:bookmarkStart w:id="3" w:name="P105"/>
      <w:bookmarkEnd w:id="3"/>
      <w:r>
        <w:t>&lt;*&gt; Тарифы указаны без НДС.</w:t>
      </w: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right"/>
      </w:pPr>
      <w:r>
        <w:t>Приложение 3</w:t>
      </w:r>
    </w:p>
    <w:p w:rsidR="00EF2B09" w:rsidRDefault="00EF2B09" w:rsidP="00EF2B09">
      <w:pPr>
        <w:pStyle w:val="ConsPlusNormal"/>
        <w:jc w:val="right"/>
      </w:pPr>
      <w:r>
        <w:t>к постановлению РЭК Москвы</w:t>
      </w:r>
    </w:p>
    <w:p w:rsidR="00EF2B09" w:rsidRDefault="00EF2B09" w:rsidP="00EF2B09">
      <w:pPr>
        <w:pStyle w:val="ConsPlusNormal"/>
        <w:jc w:val="right"/>
      </w:pPr>
      <w:r>
        <w:t>от 25 декабря 2015 г. N 524-ээ</w:t>
      </w: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Title"/>
        <w:jc w:val="center"/>
      </w:pPr>
      <w:bookmarkStart w:id="4" w:name="P115"/>
      <w:bookmarkEnd w:id="4"/>
      <w:r>
        <w:t>СБЫТОВАЯ НАДБАВКА</w:t>
      </w:r>
    </w:p>
    <w:p w:rsidR="00EF2B09" w:rsidRDefault="00EF2B09" w:rsidP="00EF2B09">
      <w:pPr>
        <w:pStyle w:val="ConsPlusTitle"/>
        <w:jc w:val="center"/>
      </w:pPr>
      <w:r>
        <w:t>ГАРАНТИРУЮЩИХ ПОСТАВЩИКОВ ЭЛЕКТРИЧЕСКОЙ ЭНЕРГИИ,</w:t>
      </w:r>
    </w:p>
    <w:p w:rsidR="00EF2B09" w:rsidRDefault="00EF2B09" w:rsidP="00EF2B09">
      <w:pPr>
        <w:pStyle w:val="ConsPlusTitle"/>
        <w:jc w:val="center"/>
      </w:pPr>
      <w:proofErr w:type="gramStart"/>
      <w:r>
        <w:t>ПОСТАВЛЯЮЩИХ</w:t>
      </w:r>
      <w:proofErr w:type="gramEnd"/>
      <w:r>
        <w:t xml:space="preserve"> ЭЛЕКТРИЧЕСКУЮ ЭНЕРГИЮ (МОЩНОСТЬ) НА РОЗНИЧНОМ</w:t>
      </w:r>
    </w:p>
    <w:p w:rsidR="00EF2B09" w:rsidRDefault="00EF2B09" w:rsidP="00EF2B09">
      <w:pPr>
        <w:pStyle w:val="ConsPlusTitle"/>
        <w:jc w:val="center"/>
      </w:pPr>
      <w:proofErr w:type="gramStart"/>
      <w:r>
        <w:t>РЫНКЕ</w:t>
      </w:r>
      <w:proofErr w:type="gramEnd"/>
      <w:r>
        <w:t xml:space="preserve"> ДЛЯ ТАРИФНОЙ ГРУППЫ "ПРОЧИЕ ПОТРЕБИТЕЛИ"</w:t>
      </w:r>
    </w:p>
    <w:p w:rsidR="00EF2B09" w:rsidRDefault="00EF2B09" w:rsidP="00EF2B09">
      <w:pPr>
        <w:pStyle w:val="ConsPlusTitle"/>
        <w:jc w:val="center"/>
      </w:pPr>
      <w:r>
        <w:t>НА ТЕРРИТОРИИ ГОРОДА МОСКВЫ</w:t>
      </w:r>
    </w:p>
    <w:p w:rsidR="00EF2B09" w:rsidRDefault="00EF2B09" w:rsidP="00EF2B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3969"/>
        <w:gridCol w:w="3969"/>
      </w:tblGrid>
      <w:tr w:rsidR="00EF2B09" w:rsidTr="00F64C18">
        <w:tc>
          <w:tcPr>
            <w:tcW w:w="624" w:type="dxa"/>
            <w:vMerge w:val="restart"/>
          </w:tcPr>
          <w:p w:rsidR="00EF2B09" w:rsidRDefault="00EF2B09" w:rsidP="00F64C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EF2B09" w:rsidRDefault="00EF2B09" w:rsidP="00F64C18">
            <w:pPr>
              <w:pStyle w:val="ConsPlusNormal"/>
              <w:jc w:val="center"/>
            </w:pPr>
            <w:r>
              <w:t>Наименование гарантирующего поставщика в городе Москве</w:t>
            </w:r>
          </w:p>
        </w:tc>
        <w:tc>
          <w:tcPr>
            <w:tcW w:w="7938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 xml:space="preserve">Сбытовая надбавка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2B09" w:rsidTr="00F64C18">
        <w:tc>
          <w:tcPr>
            <w:tcW w:w="624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7938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тарифная группа "прочие потребители"</w:t>
            </w:r>
          </w:p>
        </w:tc>
      </w:tr>
      <w:tr w:rsidR="00EF2B09" w:rsidTr="00F64C18">
        <w:tc>
          <w:tcPr>
            <w:tcW w:w="624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7938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В виде формулы на территории города Москвы</w:t>
            </w:r>
          </w:p>
        </w:tc>
      </w:tr>
      <w:tr w:rsidR="00EF2B09" w:rsidTr="00F64C18">
        <w:tc>
          <w:tcPr>
            <w:tcW w:w="624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3969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1 полугодие</w:t>
            </w:r>
          </w:p>
          <w:p w:rsidR="00EF2B09" w:rsidRDefault="00EF2B09" w:rsidP="00F64C18">
            <w:pPr>
              <w:pStyle w:val="ConsPlusNormal"/>
              <w:jc w:val="center"/>
            </w:pPr>
            <w:r>
              <w:t>(с 1 января по 30 июня 2016 года)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2 полугодие</w:t>
            </w:r>
          </w:p>
          <w:p w:rsidR="00EF2B09" w:rsidRDefault="00EF2B09" w:rsidP="00F64C18">
            <w:pPr>
              <w:pStyle w:val="ConsPlusNormal"/>
              <w:jc w:val="center"/>
            </w:pPr>
            <w:r>
              <w:t>(с 1 июля по 31 декабря 2016 года)</w:t>
            </w:r>
          </w:p>
        </w:tc>
      </w:tr>
      <w:tr w:rsidR="00EF2B09" w:rsidTr="00F64C18">
        <w:tc>
          <w:tcPr>
            <w:tcW w:w="624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4</w:t>
            </w:r>
          </w:p>
        </w:tc>
      </w:tr>
      <w:tr w:rsidR="00EF2B09" w:rsidTr="00F64C18">
        <w:tc>
          <w:tcPr>
            <w:tcW w:w="624" w:type="dxa"/>
            <w:vMerge w:val="restart"/>
          </w:tcPr>
          <w:p w:rsidR="00EF2B09" w:rsidRDefault="00EF2B09" w:rsidP="00F64C18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EF2B09" w:rsidRDefault="00EF2B09" w:rsidP="00F64C18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Оборонэнергосбыт</w:t>
            </w:r>
            <w:proofErr w:type="spellEnd"/>
            <w:r>
              <w:t>"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до</w:t>
            </w:r>
            <w:proofErr w:type="spellEnd"/>
            <w:r>
              <w:rPr>
                <w:vertAlign w:val="subscript"/>
              </w:rPr>
              <w:t xml:space="preserve"> 150 кВт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до</w:t>
            </w:r>
            <w:proofErr w:type="spellEnd"/>
            <w:r>
              <w:rPr>
                <w:vertAlign w:val="subscript"/>
              </w:rPr>
              <w:t xml:space="preserve"> 150 кВт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EF2B09" w:rsidTr="00F64C18">
        <w:tc>
          <w:tcPr>
            <w:tcW w:w="624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150 до 670 кВт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150 до 670 кВт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EF2B09" w:rsidTr="00F64C18">
        <w:tc>
          <w:tcPr>
            <w:tcW w:w="624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670 кВт до 10 МВт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670 кВт до 10 МВт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EF2B09" w:rsidTr="00F64C18">
        <w:tc>
          <w:tcPr>
            <w:tcW w:w="624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не</w:t>
            </w:r>
            <w:proofErr w:type="spellEnd"/>
            <w:r>
              <w:rPr>
                <w:vertAlign w:val="subscript"/>
              </w:rPr>
              <w:t xml:space="preserve"> менее 10 МВт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не</w:t>
            </w:r>
            <w:proofErr w:type="spellEnd"/>
            <w:r>
              <w:rPr>
                <w:vertAlign w:val="subscript"/>
              </w:rPr>
              <w:t xml:space="preserve"> менее 10 МВт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EF2B09" w:rsidTr="00F64C18">
        <w:tc>
          <w:tcPr>
            <w:tcW w:w="624" w:type="dxa"/>
            <w:vMerge w:val="restart"/>
          </w:tcPr>
          <w:p w:rsidR="00EF2B09" w:rsidRDefault="00EF2B09" w:rsidP="00F64C18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EF2B09" w:rsidRDefault="00EF2B09" w:rsidP="00F64C18">
            <w:pPr>
              <w:pStyle w:val="ConsPlusNormal"/>
            </w:pPr>
            <w:r>
              <w:t>общество с ограниченной ответственностью "ЭНЕРГОСБЫТХОЛДИНГ"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до</w:t>
            </w:r>
            <w:proofErr w:type="spellEnd"/>
            <w:r>
              <w:rPr>
                <w:vertAlign w:val="subscript"/>
              </w:rPr>
              <w:t xml:space="preserve"> 150 кВт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до</w:t>
            </w:r>
            <w:proofErr w:type="spellEnd"/>
            <w:r>
              <w:rPr>
                <w:vertAlign w:val="subscript"/>
              </w:rPr>
              <w:t xml:space="preserve"> 150 кВт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EF2B09" w:rsidTr="00F64C18">
        <w:tc>
          <w:tcPr>
            <w:tcW w:w="624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150 до 670 кВт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150 до 670 кВт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EF2B09" w:rsidTr="00F64C18">
        <w:tc>
          <w:tcPr>
            <w:tcW w:w="624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670 кВт до 10 МВт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670 кВт до 10 МВт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EF2B09" w:rsidTr="00F64C18">
        <w:tc>
          <w:tcPr>
            <w:tcW w:w="624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не</w:t>
            </w:r>
            <w:proofErr w:type="spellEnd"/>
            <w:r>
              <w:rPr>
                <w:vertAlign w:val="subscript"/>
              </w:rPr>
              <w:t xml:space="preserve"> менее 10 МВт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не</w:t>
            </w:r>
            <w:proofErr w:type="spellEnd"/>
            <w:r>
              <w:rPr>
                <w:vertAlign w:val="subscript"/>
              </w:rPr>
              <w:t xml:space="preserve"> менее 10 МВт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EF2B09" w:rsidTr="00F64C18">
        <w:tc>
          <w:tcPr>
            <w:tcW w:w="624" w:type="dxa"/>
            <w:vMerge w:val="restart"/>
          </w:tcPr>
          <w:p w:rsidR="00EF2B09" w:rsidRDefault="00EF2B09" w:rsidP="00F64C18">
            <w:pPr>
              <w:pStyle w:val="ConsPlusNormal"/>
            </w:pPr>
            <w:r>
              <w:t>3</w:t>
            </w:r>
          </w:p>
        </w:tc>
        <w:tc>
          <w:tcPr>
            <w:tcW w:w="3288" w:type="dxa"/>
            <w:vMerge w:val="restart"/>
          </w:tcPr>
          <w:p w:rsidR="00EF2B09" w:rsidRDefault="00EF2B09" w:rsidP="00F64C18">
            <w:pPr>
              <w:pStyle w:val="ConsPlusNormal"/>
            </w:pPr>
            <w:r>
              <w:t>муниципальное унитарное предприятие "Троицкая электросеть"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до</w:t>
            </w:r>
            <w:proofErr w:type="spellEnd"/>
            <w:r>
              <w:rPr>
                <w:vertAlign w:val="subscript"/>
              </w:rPr>
              <w:t xml:space="preserve"> 150 кВт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до</w:t>
            </w:r>
            <w:proofErr w:type="spellEnd"/>
            <w:r>
              <w:rPr>
                <w:vertAlign w:val="subscript"/>
              </w:rPr>
              <w:t xml:space="preserve"> 150 кВт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EF2B09" w:rsidTr="00F64C18">
        <w:tc>
          <w:tcPr>
            <w:tcW w:w="624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150 до 670 кВт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150 до 670 кВт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EF2B09" w:rsidTr="00F64C18">
        <w:tc>
          <w:tcPr>
            <w:tcW w:w="624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670 кВт до 10 МВт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от</w:t>
            </w:r>
            <w:proofErr w:type="spellEnd"/>
            <w:r>
              <w:rPr>
                <w:vertAlign w:val="subscript"/>
              </w:rPr>
              <w:t xml:space="preserve"> 670 кВт до 10 МВт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EF2B09" w:rsidTr="00F64C18">
        <w:tc>
          <w:tcPr>
            <w:tcW w:w="624" w:type="dxa"/>
            <w:vMerge/>
          </w:tcPr>
          <w:p w:rsidR="00EF2B09" w:rsidRDefault="00EF2B09" w:rsidP="00F64C18"/>
        </w:tc>
        <w:tc>
          <w:tcPr>
            <w:tcW w:w="3288" w:type="dxa"/>
            <w:vMerge/>
          </w:tcPr>
          <w:p w:rsidR="00EF2B09" w:rsidRDefault="00EF2B09" w:rsidP="00F64C18"/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не</w:t>
            </w:r>
            <w:proofErr w:type="spellEnd"/>
            <w:r>
              <w:rPr>
                <w:vertAlign w:val="subscript"/>
              </w:rPr>
              <w:t xml:space="preserve"> менее 10 МВт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3969" w:type="dxa"/>
          </w:tcPr>
          <w:p w:rsidR="00EF2B09" w:rsidRDefault="00EF2B09" w:rsidP="00F64C18">
            <w:pPr>
              <w:pStyle w:val="ConsPlusNormal"/>
            </w:pPr>
            <w:proofErr w:type="spellStart"/>
            <w:r>
              <w:t>СН</w:t>
            </w:r>
            <w:r>
              <w:rPr>
                <w:vertAlign w:val="subscript"/>
              </w:rPr>
              <w:t>не</w:t>
            </w:r>
            <w:proofErr w:type="spellEnd"/>
            <w:r>
              <w:rPr>
                <w:vertAlign w:val="subscript"/>
              </w:rPr>
              <w:t xml:space="preserve"> менее 10 МВт</w:t>
            </w:r>
            <w:r>
              <w:t xml:space="preserve"> = ДП x 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 xml:space="preserve"> x </w:t>
            </w:r>
            <w:proofErr w:type="spellStart"/>
            <w:r>
              <w:t>Ц</w:t>
            </w:r>
            <w:proofErr w:type="gramStart"/>
            <w:r>
              <w:rPr>
                <w:vertAlign w:val="superscript"/>
              </w:rPr>
              <w:t>э</w:t>
            </w:r>
            <w:proofErr w:type="spellEnd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</w:tbl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ind w:firstLine="540"/>
        <w:jc w:val="both"/>
      </w:pPr>
      <w:r>
        <w:t>--------------------------------</w:t>
      </w:r>
    </w:p>
    <w:p w:rsidR="00EF2B09" w:rsidRDefault="00EF2B09" w:rsidP="00EF2B09">
      <w:pPr>
        <w:pStyle w:val="ConsPlusNormal"/>
        <w:ind w:left="540"/>
        <w:jc w:val="both"/>
      </w:pPr>
      <w:bookmarkStart w:id="5" w:name="P166"/>
      <w:bookmarkEnd w:id="5"/>
      <w:r>
        <w:t>&lt;*&gt; Тарифы указаны без НДС.</w:t>
      </w: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center"/>
      </w:pPr>
      <w:r>
        <w:t>ДОХОДНОСТЬ</w:t>
      </w:r>
    </w:p>
    <w:p w:rsidR="00EF2B09" w:rsidRDefault="00EF2B09" w:rsidP="00EF2B09">
      <w:pPr>
        <w:pStyle w:val="ConsPlusNormal"/>
        <w:jc w:val="center"/>
      </w:pPr>
      <w:r>
        <w:t>ПРОДАЖ ГАРАНТИРУЮЩИХ ПОСТАВЩИКОВ ЭЛЕКТРИЧЕСКОЙ ЭНЕРГИИ</w:t>
      </w:r>
    </w:p>
    <w:p w:rsidR="00EF2B09" w:rsidRDefault="00EF2B09" w:rsidP="00EF2B09">
      <w:pPr>
        <w:pStyle w:val="ConsPlusNormal"/>
        <w:jc w:val="center"/>
      </w:pPr>
      <w:r>
        <w:t>ДЛЯ ГРУППЫ "ПРОЧИЕ ПОТРЕБИТЕЛИ" НА ТЕРРИТОРИИ ГОРОДА МОСКВЫ</w:t>
      </w:r>
    </w:p>
    <w:p w:rsidR="00EF2B09" w:rsidRDefault="00EF2B09" w:rsidP="00EF2B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956"/>
        <w:gridCol w:w="956"/>
        <w:gridCol w:w="956"/>
        <w:gridCol w:w="956"/>
        <w:gridCol w:w="956"/>
        <w:gridCol w:w="956"/>
        <w:gridCol w:w="956"/>
        <w:gridCol w:w="958"/>
      </w:tblGrid>
      <w:tr w:rsidR="00EF2B09" w:rsidTr="00F64C18">
        <w:tc>
          <w:tcPr>
            <w:tcW w:w="567" w:type="dxa"/>
            <w:vMerge w:val="restart"/>
          </w:tcPr>
          <w:p w:rsidR="00EF2B09" w:rsidRDefault="00EF2B09" w:rsidP="00F64C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</w:tcPr>
          <w:p w:rsidR="00EF2B09" w:rsidRDefault="00EF2B09" w:rsidP="00F64C18">
            <w:pPr>
              <w:pStyle w:val="ConsPlusNormal"/>
              <w:jc w:val="center"/>
            </w:pPr>
            <w:r>
              <w:t>Наименование организации в городе Москве</w:t>
            </w:r>
          </w:p>
        </w:tc>
        <w:tc>
          <w:tcPr>
            <w:tcW w:w="7650" w:type="dxa"/>
            <w:gridSpan w:val="8"/>
          </w:tcPr>
          <w:p w:rsidR="00EF2B09" w:rsidRDefault="00EF2B09" w:rsidP="00F64C18">
            <w:pPr>
              <w:pStyle w:val="ConsPlusNormal"/>
              <w:jc w:val="center"/>
            </w:pPr>
            <w:r>
              <w:t>Доходность продаж для группы "прочие потребители" (ДП)</w:t>
            </w:r>
          </w:p>
        </w:tc>
      </w:tr>
      <w:tr w:rsidR="00EF2B09" w:rsidTr="00F64C18">
        <w:tc>
          <w:tcPr>
            <w:tcW w:w="567" w:type="dxa"/>
            <w:vMerge/>
          </w:tcPr>
          <w:p w:rsidR="00EF2B09" w:rsidRDefault="00EF2B09" w:rsidP="00F64C18"/>
        </w:tc>
        <w:tc>
          <w:tcPr>
            <w:tcW w:w="3572" w:type="dxa"/>
            <w:vMerge/>
          </w:tcPr>
          <w:p w:rsidR="00EF2B09" w:rsidRDefault="00EF2B09" w:rsidP="00F64C18"/>
        </w:tc>
        <w:tc>
          <w:tcPr>
            <w:tcW w:w="7650" w:type="dxa"/>
            <w:gridSpan w:val="8"/>
          </w:tcPr>
          <w:p w:rsidR="00EF2B09" w:rsidRDefault="00EF2B09" w:rsidP="00F64C18">
            <w:pPr>
              <w:pStyle w:val="ConsPlusNormal"/>
              <w:jc w:val="center"/>
            </w:pPr>
            <w:r>
              <w:t xml:space="preserve">подгруппы потребителей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F2B09" w:rsidTr="00F64C18">
        <w:tc>
          <w:tcPr>
            <w:tcW w:w="567" w:type="dxa"/>
            <w:vMerge/>
          </w:tcPr>
          <w:p w:rsidR="00EF2B09" w:rsidRDefault="00EF2B09" w:rsidP="00F64C18"/>
        </w:tc>
        <w:tc>
          <w:tcPr>
            <w:tcW w:w="3572" w:type="dxa"/>
            <w:vMerge/>
          </w:tcPr>
          <w:p w:rsidR="00EF2B09" w:rsidRDefault="00EF2B09" w:rsidP="00F64C18"/>
        </w:tc>
        <w:tc>
          <w:tcPr>
            <w:tcW w:w="1912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менее 150 кВт</w:t>
            </w:r>
          </w:p>
        </w:tc>
        <w:tc>
          <w:tcPr>
            <w:tcW w:w="1912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от 150 до 670 кВт</w:t>
            </w:r>
          </w:p>
        </w:tc>
        <w:tc>
          <w:tcPr>
            <w:tcW w:w="1912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от 670 кВт до 10 МВт</w:t>
            </w:r>
          </w:p>
        </w:tc>
        <w:tc>
          <w:tcPr>
            <w:tcW w:w="1914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EF2B09" w:rsidTr="00F64C18">
        <w:tc>
          <w:tcPr>
            <w:tcW w:w="567" w:type="dxa"/>
            <w:vMerge/>
          </w:tcPr>
          <w:p w:rsidR="00EF2B09" w:rsidRDefault="00EF2B09" w:rsidP="00F64C18"/>
        </w:tc>
        <w:tc>
          <w:tcPr>
            <w:tcW w:w="3572" w:type="dxa"/>
            <w:vMerge/>
          </w:tcPr>
          <w:p w:rsidR="00EF2B09" w:rsidRDefault="00EF2B09" w:rsidP="00F64C18"/>
        </w:tc>
        <w:tc>
          <w:tcPr>
            <w:tcW w:w="1912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912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912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914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проценты</w:t>
            </w:r>
          </w:p>
        </w:tc>
      </w:tr>
      <w:tr w:rsidR="00EF2B09" w:rsidTr="00F64C18">
        <w:tc>
          <w:tcPr>
            <w:tcW w:w="567" w:type="dxa"/>
            <w:vMerge/>
          </w:tcPr>
          <w:p w:rsidR="00EF2B09" w:rsidRDefault="00EF2B09" w:rsidP="00F64C18"/>
        </w:tc>
        <w:tc>
          <w:tcPr>
            <w:tcW w:w="3572" w:type="dxa"/>
            <w:vMerge/>
          </w:tcPr>
          <w:p w:rsidR="00EF2B09" w:rsidRDefault="00EF2B09" w:rsidP="00F64C18"/>
        </w:tc>
        <w:tc>
          <w:tcPr>
            <w:tcW w:w="95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958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F2B09" w:rsidTr="00F64C18">
        <w:tc>
          <w:tcPr>
            <w:tcW w:w="567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8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10</w:t>
            </w:r>
          </w:p>
        </w:tc>
      </w:tr>
      <w:tr w:rsidR="00EF2B09" w:rsidTr="00F64C18">
        <w:tc>
          <w:tcPr>
            <w:tcW w:w="567" w:type="dxa"/>
          </w:tcPr>
          <w:p w:rsidR="00EF2B09" w:rsidRDefault="00EF2B09" w:rsidP="00F64C18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EF2B09" w:rsidRDefault="00EF2B09" w:rsidP="00F64C18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Оборонэнергосбыт</w:t>
            </w:r>
            <w:proofErr w:type="spellEnd"/>
            <w:r>
              <w:t>"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15,03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15,03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13,81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13,81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9,41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9,41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-</w:t>
            </w:r>
          </w:p>
        </w:tc>
        <w:tc>
          <w:tcPr>
            <w:tcW w:w="958" w:type="dxa"/>
          </w:tcPr>
          <w:p w:rsidR="00EF2B09" w:rsidRDefault="00EF2B09" w:rsidP="00F64C18">
            <w:pPr>
              <w:pStyle w:val="ConsPlusNormal"/>
            </w:pPr>
            <w:r>
              <w:t>-</w:t>
            </w:r>
          </w:p>
        </w:tc>
      </w:tr>
      <w:tr w:rsidR="00EF2B09" w:rsidTr="00F64C18">
        <w:tc>
          <w:tcPr>
            <w:tcW w:w="567" w:type="dxa"/>
          </w:tcPr>
          <w:p w:rsidR="00EF2B09" w:rsidRDefault="00EF2B09" w:rsidP="00F64C18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EF2B09" w:rsidRDefault="00EF2B09" w:rsidP="00F64C18">
            <w:pPr>
              <w:pStyle w:val="ConsPlusNormal"/>
            </w:pPr>
            <w:r>
              <w:t>общество с ограниченной ответственностью "ЭНЕРГОСБЫТХОЛДИНГ"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15,03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15,03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13,81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13,81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9,41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9,41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5,46</w:t>
            </w:r>
          </w:p>
        </w:tc>
        <w:tc>
          <w:tcPr>
            <w:tcW w:w="958" w:type="dxa"/>
          </w:tcPr>
          <w:p w:rsidR="00EF2B09" w:rsidRDefault="00EF2B09" w:rsidP="00F64C18">
            <w:pPr>
              <w:pStyle w:val="ConsPlusNormal"/>
            </w:pPr>
            <w:r>
              <w:t>5,46</w:t>
            </w:r>
          </w:p>
        </w:tc>
      </w:tr>
      <w:tr w:rsidR="00EF2B09" w:rsidTr="00F64C18">
        <w:tc>
          <w:tcPr>
            <w:tcW w:w="567" w:type="dxa"/>
          </w:tcPr>
          <w:p w:rsidR="00EF2B09" w:rsidRDefault="00EF2B09" w:rsidP="00F64C18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EF2B09" w:rsidRDefault="00EF2B09" w:rsidP="00F64C18">
            <w:pPr>
              <w:pStyle w:val="ConsPlusNormal"/>
            </w:pPr>
            <w:r>
              <w:t>МУП "Троицкая электросеть"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16,83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16,83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15,47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15,47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-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-</w:t>
            </w:r>
          </w:p>
        </w:tc>
        <w:tc>
          <w:tcPr>
            <w:tcW w:w="956" w:type="dxa"/>
          </w:tcPr>
          <w:p w:rsidR="00EF2B09" w:rsidRDefault="00EF2B09" w:rsidP="00F64C18">
            <w:pPr>
              <w:pStyle w:val="ConsPlusNormal"/>
            </w:pPr>
            <w:r>
              <w:t>-</w:t>
            </w:r>
          </w:p>
        </w:tc>
        <w:tc>
          <w:tcPr>
            <w:tcW w:w="958" w:type="dxa"/>
          </w:tcPr>
          <w:p w:rsidR="00EF2B09" w:rsidRDefault="00EF2B09" w:rsidP="00F64C18">
            <w:pPr>
              <w:pStyle w:val="ConsPlusNormal"/>
            </w:pPr>
            <w:r>
              <w:t>-</w:t>
            </w:r>
          </w:p>
        </w:tc>
      </w:tr>
    </w:tbl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center"/>
      </w:pPr>
      <w:r>
        <w:t>КОЭФФИЦИЕНТЫ</w:t>
      </w:r>
    </w:p>
    <w:p w:rsidR="00EF2B09" w:rsidRDefault="00EF2B09" w:rsidP="00EF2B09">
      <w:pPr>
        <w:pStyle w:val="ConsPlusNormal"/>
        <w:jc w:val="center"/>
      </w:pPr>
      <w:r>
        <w:t>ПАРАМЕТРОВ ДЕЯТЕЛЬНОСТИ ГАРАНТИРУЮЩИХ ПОСТАВЩИКОВ</w:t>
      </w:r>
    </w:p>
    <w:p w:rsidR="00EF2B09" w:rsidRDefault="00EF2B09" w:rsidP="00EF2B09">
      <w:pPr>
        <w:pStyle w:val="ConsPlusNormal"/>
        <w:jc w:val="center"/>
      </w:pPr>
      <w:r>
        <w:t>ЭЛЕКТРИЧЕСКОЙ ЭНЕРГИИ НА ТЕРРИТОРИИ ГОРОДА МОСКВЫ</w:t>
      </w:r>
    </w:p>
    <w:p w:rsidR="00EF2B09" w:rsidRDefault="00EF2B09" w:rsidP="00EF2B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2625"/>
        <w:gridCol w:w="2626"/>
      </w:tblGrid>
      <w:tr w:rsidR="00EF2B09" w:rsidTr="00F64C18">
        <w:tc>
          <w:tcPr>
            <w:tcW w:w="680" w:type="dxa"/>
            <w:vMerge w:val="restart"/>
          </w:tcPr>
          <w:p w:rsidR="00EF2B09" w:rsidRDefault="00EF2B09" w:rsidP="00F64C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EF2B09" w:rsidRDefault="00EF2B09" w:rsidP="00F64C18">
            <w:pPr>
              <w:pStyle w:val="ConsPlusNormal"/>
              <w:jc w:val="center"/>
            </w:pPr>
            <w:r>
              <w:t>Наименование организации в городе Москве</w:t>
            </w:r>
          </w:p>
        </w:tc>
        <w:tc>
          <w:tcPr>
            <w:tcW w:w="5251" w:type="dxa"/>
            <w:gridSpan w:val="2"/>
          </w:tcPr>
          <w:p w:rsidR="00EF2B09" w:rsidRDefault="00EF2B09" w:rsidP="00F64C18">
            <w:pPr>
              <w:pStyle w:val="ConsPlusNormal"/>
              <w:jc w:val="center"/>
            </w:pPr>
            <w:r>
              <w:t>Коэффициент параметров деятельности гарантирующего поставщика (</w:t>
            </w:r>
            <w:proofErr w:type="spellStart"/>
            <w:r>
              <w:t>К</w:t>
            </w:r>
            <w:r>
              <w:rPr>
                <w:vertAlign w:val="superscript"/>
              </w:rPr>
              <w:t>рег</w:t>
            </w:r>
            <w:proofErr w:type="spellEnd"/>
            <w:r>
              <w:t>)</w:t>
            </w:r>
          </w:p>
        </w:tc>
      </w:tr>
      <w:tr w:rsidR="00EF2B09" w:rsidTr="00F64C18">
        <w:tc>
          <w:tcPr>
            <w:tcW w:w="680" w:type="dxa"/>
            <w:vMerge/>
          </w:tcPr>
          <w:p w:rsidR="00EF2B09" w:rsidRDefault="00EF2B09" w:rsidP="00F64C18"/>
        </w:tc>
        <w:tc>
          <w:tcPr>
            <w:tcW w:w="3685" w:type="dxa"/>
            <w:vMerge/>
          </w:tcPr>
          <w:p w:rsidR="00EF2B09" w:rsidRDefault="00EF2B09" w:rsidP="00F64C18"/>
        </w:tc>
        <w:tc>
          <w:tcPr>
            <w:tcW w:w="2625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1 полугодие (с 1 января по 30 июня 2016 года)</w:t>
            </w:r>
          </w:p>
        </w:tc>
        <w:tc>
          <w:tcPr>
            <w:tcW w:w="262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2 полугодие (с 1 июля по 31 декабря 2016 года)</w:t>
            </w:r>
          </w:p>
        </w:tc>
      </w:tr>
      <w:tr w:rsidR="00EF2B09" w:rsidTr="00F64C18">
        <w:tc>
          <w:tcPr>
            <w:tcW w:w="680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5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26" w:type="dxa"/>
          </w:tcPr>
          <w:p w:rsidR="00EF2B09" w:rsidRDefault="00EF2B09" w:rsidP="00F64C18">
            <w:pPr>
              <w:pStyle w:val="ConsPlusNormal"/>
              <w:jc w:val="center"/>
            </w:pPr>
            <w:r>
              <w:t>4</w:t>
            </w:r>
          </w:p>
        </w:tc>
      </w:tr>
      <w:tr w:rsidR="00EF2B09" w:rsidTr="00F64C18">
        <w:tc>
          <w:tcPr>
            <w:tcW w:w="680" w:type="dxa"/>
          </w:tcPr>
          <w:p w:rsidR="00EF2B09" w:rsidRDefault="00EF2B09" w:rsidP="00F64C18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EF2B09" w:rsidRDefault="00EF2B09" w:rsidP="00F64C18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Оборонэнергосбыт</w:t>
            </w:r>
            <w:proofErr w:type="spellEnd"/>
            <w:r>
              <w:t>"</w:t>
            </w:r>
          </w:p>
        </w:tc>
        <w:tc>
          <w:tcPr>
            <w:tcW w:w="2625" w:type="dxa"/>
          </w:tcPr>
          <w:p w:rsidR="00EF2B09" w:rsidRDefault="00EF2B09" w:rsidP="00F64C18">
            <w:pPr>
              <w:pStyle w:val="ConsPlusNormal"/>
            </w:pPr>
            <w:r>
              <w:t>1,20</w:t>
            </w:r>
          </w:p>
        </w:tc>
        <w:tc>
          <w:tcPr>
            <w:tcW w:w="2626" w:type="dxa"/>
          </w:tcPr>
          <w:p w:rsidR="00EF2B09" w:rsidRDefault="00EF2B09" w:rsidP="00F64C18">
            <w:pPr>
              <w:pStyle w:val="ConsPlusNormal"/>
            </w:pPr>
            <w:r>
              <w:t>1,20</w:t>
            </w:r>
          </w:p>
        </w:tc>
      </w:tr>
      <w:tr w:rsidR="00EF2B09" w:rsidTr="00F64C18">
        <w:tc>
          <w:tcPr>
            <w:tcW w:w="680" w:type="dxa"/>
          </w:tcPr>
          <w:p w:rsidR="00EF2B09" w:rsidRDefault="00EF2B09" w:rsidP="00F64C18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EF2B09" w:rsidRDefault="00EF2B09" w:rsidP="00F64C18">
            <w:pPr>
              <w:pStyle w:val="ConsPlusNormal"/>
            </w:pPr>
            <w:r>
              <w:t>общество с ограниченной ответственностью "ЭНЕРГОСБЫТХОЛДИНГ"</w:t>
            </w:r>
          </w:p>
        </w:tc>
        <w:tc>
          <w:tcPr>
            <w:tcW w:w="2625" w:type="dxa"/>
          </w:tcPr>
          <w:p w:rsidR="00EF2B09" w:rsidRDefault="00EF2B09" w:rsidP="00F64C18">
            <w:pPr>
              <w:pStyle w:val="ConsPlusNormal"/>
            </w:pPr>
            <w:r>
              <w:t>0,36</w:t>
            </w:r>
          </w:p>
        </w:tc>
        <w:tc>
          <w:tcPr>
            <w:tcW w:w="2626" w:type="dxa"/>
          </w:tcPr>
          <w:p w:rsidR="00EF2B09" w:rsidRDefault="00EF2B09" w:rsidP="00F64C18">
            <w:pPr>
              <w:pStyle w:val="ConsPlusNormal"/>
            </w:pPr>
            <w:r>
              <w:t>0,36</w:t>
            </w:r>
          </w:p>
        </w:tc>
      </w:tr>
      <w:tr w:rsidR="00EF2B09" w:rsidTr="00F64C18">
        <w:tc>
          <w:tcPr>
            <w:tcW w:w="680" w:type="dxa"/>
          </w:tcPr>
          <w:p w:rsidR="00EF2B09" w:rsidRDefault="00EF2B09" w:rsidP="00F64C1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685" w:type="dxa"/>
          </w:tcPr>
          <w:p w:rsidR="00EF2B09" w:rsidRDefault="00EF2B09" w:rsidP="00F64C18">
            <w:pPr>
              <w:pStyle w:val="ConsPlusNormal"/>
            </w:pPr>
            <w:r>
              <w:t>муниципальное унитарное предприятие "Троицкая электросеть"</w:t>
            </w:r>
          </w:p>
        </w:tc>
        <w:tc>
          <w:tcPr>
            <w:tcW w:w="2625" w:type="dxa"/>
          </w:tcPr>
          <w:p w:rsidR="00EF2B09" w:rsidRDefault="00EF2B09" w:rsidP="00F64C18">
            <w:pPr>
              <w:pStyle w:val="ConsPlusNormal"/>
            </w:pPr>
            <w:r>
              <w:t>0,13</w:t>
            </w:r>
          </w:p>
        </w:tc>
        <w:tc>
          <w:tcPr>
            <w:tcW w:w="2626" w:type="dxa"/>
          </w:tcPr>
          <w:p w:rsidR="00EF2B09" w:rsidRDefault="00EF2B09" w:rsidP="00F64C18">
            <w:pPr>
              <w:pStyle w:val="ConsPlusNormal"/>
            </w:pPr>
            <w:r>
              <w:t>0,44</w:t>
            </w:r>
          </w:p>
        </w:tc>
      </w:tr>
    </w:tbl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ind w:firstLine="540"/>
        <w:jc w:val="both"/>
      </w:pPr>
      <w:r>
        <w:t>Примечание.</w:t>
      </w:r>
    </w:p>
    <w:p w:rsidR="00EF2B09" w:rsidRDefault="00EF2B09" w:rsidP="00EF2B09">
      <w:pPr>
        <w:pStyle w:val="ConsPlusNormal"/>
        <w:ind w:firstLine="540"/>
        <w:jc w:val="both"/>
      </w:pPr>
      <w:r>
        <w:t>Сбытовые надбавки для потребителей k-</w:t>
      </w:r>
      <w:proofErr w:type="spellStart"/>
      <w:r>
        <w:t>го</w:t>
      </w:r>
      <w:proofErr w:type="spellEnd"/>
      <w:r>
        <w:t xml:space="preserve"> гарантирующего поставщика (ГП) группы "прочие потребители" на территории города Москвы устанавливаются в виде формулы как процент от цены на электрическую энергию и (или) мощность (</w:t>
      </w:r>
      <w:proofErr w:type="spellStart"/>
      <w:r>
        <w:t>Ц</w:t>
      </w:r>
      <w:r>
        <w:rPr>
          <w:vertAlign w:val="subscript"/>
        </w:rPr>
        <w:t>j,k</w:t>
      </w:r>
      <w:proofErr w:type="gramStart"/>
      <w:r>
        <w:rPr>
          <w:vertAlign w:val="superscript"/>
        </w:rPr>
        <w:t>э</w:t>
      </w:r>
      <w:proofErr w:type="spellEnd"/>
      <w:r>
        <w:rPr>
          <w:vertAlign w:val="superscript"/>
        </w:rPr>
        <w:t>(</w:t>
      </w:r>
      <w:proofErr w:type="gramEnd"/>
      <w:r>
        <w:rPr>
          <w:vertAlign w:val="superscript"/>
        </w:rPr>
        <w:t>м)</w:t>
      </w:r>
      <w:r>
        <w:t>).</w:t>
      </w:r>
    </w:p>
    <w:p w:rsidR="00EF2B09" w:rsidRDefault="00EF2B09" w:rsidP="00EF2B09">
      <w:pPr>
        <w:pStyle w:val="ConsPlusNormal"/>
        <w:ind w:firstLine="540"/>
        <w:jc w:val="both"/>
      </w:pPr>
      <w:r>
        <w:t>Указанный выше процент принимается равным произведению доходности продаж k-</w:t>
      </w:r>
      <w:proofErr w:type="spellStart"/>
      <w:r>
        <w:t>го</w:t>
      </w:r>
      <w:proofErr w:type="spellEnd"/>
      <w:r>
        <w:t xml:space="preserve"> гарантирующего поставщика в отношении i-й подгруппы группы "прочие потребители" (</w:t>
      </w:r>
      <w:proofErr w:type="spellStart"/>
      <w:r>
        <w:t>ДП</w:t>
      </w:r>
      <w:r>
        <w:rPr>
          <w:vertAlign w:val="subscript"/>
        </w:rPr>
        <w:t>i,k</w:t>
      </w:r>
      <w:proofErr w:type="spellEnd"/>
      <w:r>
        <w:t>) и коэффициента, отражающего влияние региональных параметров деятельности k-</w:t>
      </w:r>
      <w:proofErr w:type="spellStart"/>
      <w:r>
        <w:t>го</w:t>
      </w:r>
      <w:proofErr w:type="spellEnd"/>
      <w:r>
        <w:t xml:space="preserve"> гарантирующего поставщика на величину сбытовой надбавки в отношении группы "прочие потребители" (</w:t>
      </w:r>
      <w:proofErr w:type="spellStart"/>
      <w:r>
        <w:t>К</w:t>
      </w:r>
      <w:proofErr w:type="gramStart"/>
      <w:r>
        <w:rPr>
          <w:vertAlign w:val="subscript"/>
        </w:rPr>
        <w:t>k</w:t>
      </w:r>
      <w:proofErr w:type="gramEnd"/>
      <w:r>
        <w:rPr>
          <w:vertAlign w:val="superscript"/>
        </w:rPr>
        <w:t>рег</w:t>
      </w:r>
      <w:proofErr w:type="spellEnd"/>
      <w:r>
        <w:t>) (далее - коэффициент параметров деятельности ГП):</w:t>
      </w: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ind w:firstLine="540"/>
        <w:jc w:val="both"/>
      </w:pPr>
      <w:proofErr w:type="spellStart"/>
      <w:r>
        <w:t>СН</w:t>
      </w:r>
      <w:r>
        <w:rPr>
          <w:vertAlign w:val="subscript"/>
        </w:rPr>
        <w:t>i,j,</w:t>
      </w:r>
      <w:proofErr w:type="gramStart"/>
      <w:r>
        <w:rPr>
          <w:vertAlign w:val="subscript"/>
        </w:rPr>
        <w:t>k</w:t>
      </w:r>
      <w:proofErr w:type="gramEnd"/>
      <w:r>
        <w:rPr>
          <w:vertAlign w:val="superscript"/>
        </w:rPr>
        <w:t>проч</w:t>
      </w:r>
      <w:proofErr w:type="spellEnd"/>
      <w:r>
        <w:rPr>
          <w:vertAlign w:val="superscript"/>
        </w:rPr>
        <w:t>.</w:t>
      </w:r>
      <w:r>
        <w:t xml:space="preserve"> = </w:t>
      </w:r>
      <w:proofErr w:type="spellStart"/>
      <w:r>
        <w:t>ДП</w:t>
      </w:r>
      <w:r>
        <w:rPr>
          <w:vertAlign w:val="subscript"/>
        </w:rPr>
        <w:t>i,k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k</w:t>
      </w:r>
      <w:r>
        <w:rPr>
          <w:vertAlign w:val="superscript"/>
        </w:rPr>
        <w:t>рег</w:t>
      </w:r>
      <w:proofErr w:type="spellEnd"/>
      <w:r>
        <w:t xml:space="preserve"> x </w:t>
      </w:r>
      <w:proofErr w:type="spellStart"/>
      <w:r>
        <w:t>Ц</w:t>
      </w:r>
      <w:r>
        <w:rPr>
          <w:vertAlign w:val="subscript"/>
        </w:rPr>
        <w:t>j,k</w:t>
      </w:r>
      <w:proofErr w:type="gramStart"/>
      <w:r>
        <w:rPr>
          <w:vertAlign w:val="superscript"/>
        </w:rPr>
        <w:t>э</w:t>
      </w:r>
      <w:proofErr w:type="spellEnd"/>
      <w:r>
        <w:rPr>
          <w:vertAlign w:val="superscript"/>
        </w:rPr>
        <w:t>(</w:t>
      </w:r>
      <w:proofErr w:type="gramEnd"/>
      <w:r>
        <w:rPr>
          <w:vertAlign w:val="superscript"/>
        </w:rPr>
        <w:t>м)</w:t>
      </w:r>
      <w:r>
        <w:t>,</w:t>
      </w: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ind w:firstLine="540"/>
        <w:jc w:val="both"/>
      </w:pPr>
      <w:r>
        <w:t>где:</w:t>
      </w:r>
    </w:p>
    <w:p w:rsidR="00EF2B09" w:rsidRDefault="00EF2B09" w:rsidP="00EF2B09">
      <w:pPr>
        <w:pStyle w:val="ConsPlusNormal"/>
        <w:ind w:firstLine="540"/>
        <w:jc w:val="both"/>
      </w:pPr>
      <w:proofErr w:type="spellStart"/>
      <w:r>
        <w:t>СН</w:t>
      </w:r>
      <w:r>
        <w:rPr>
          <w:vertAlign w:val="subscript"/>
        </w:rPr>
        <w:t>i,j,</w:t>
      </w:r>
      <w:proofErr w:type="gramStart"/>
      <w:r>
        <w:rPr>
          <w:vertAlign w:val="subscript"/>
        </w:rPr>
        <w:t>k</w:t>
      </w:r>
      <w:proofErr w:type="gramEnd"/>
      <w:r>
        <w:rPr>
          <w:vertAlign w:val="superscript"/>
        </w:rPr>
        <w:t>проч</w:t>
      </w:r>
      <w:proofErr w:type="spellEnd"/>
      <w:r>
        <w:rPr>
          <w:vertAlign w:val="superscript"/>
        </w:rPr>
        <w:t>.</w:t>
      </w:r>
      <w:r>
        <w:t xml:space="preserve"> - сбытовая надбавка для i-й подгруппы группы "прочие потребители", соответствующая j-</w:t>
      </w:r>
      <w:proofErr w:type="spellStart"/>
      <w:r>
        <w:t>му</w:t>
      </w:r>
      <w:proofErr w:type="spellEnd"/>
      <w:r>
        <w:t xml:space="preserve"> виду цены на электрическую энергию и (или) мощность k-</w:t>
      </w:r>
      <w:proofErr w:type="spellStart"/>
      <w:r>
        <w:t>го</w:t>
      </w:r>
      <w:proofErr w:type="spellEnd"/>
      <w:r>
        <w:t xml:space="preserve"> ГП, руб./</w:t>
      </w:r>
      <w:proofErr w:type="spellStart"/>
      <w:r>
        <w:t>кВтч</w:t>
      </w:r>
      <w:proofErr w:type="spellEnd"/>
      <w:r>
        <w:t xml:space="preserve"> или руб./кВт;</w:t>
      </w:r>
    </w:p>
    <w:p w:rsidR="00EF2B09" w:rsidRDefault="00EF2B09" w:rsidP="00EF2B09">
      <w:pPr>
        <w:pStyle w:val="ConsPlusNormal"/>
        <w:ind w:firstLine="540"/>
        <w:jc w:val="both"/>
      </w:pPr>
      <w:proofErr w:type="spellStart"/>
      <w:r>
        <w:t>ДП</w:t>
      </w:r>
      <w:r>
        <w:rPr>
          <w:vertAlign w:val="subscript"/>
        </w:rPr>
        <w:t>i,k</w:t>
      </w:r>
      <w:proofErr w:type="spellEnd"/>
      <w:r>
        <w:t xml:space="preserve"> - доходность продаж, определяемая в отношении i-й подгруппы группы "прочие потребители" k-</w:t>
      </w:r>
      <w:proofErr w:type="spellStart"/>
      <w:r>
        <w:t>го</w:t>
      </w:r>
      <w:proofErr w:type="spellEnd"/>
      <w:r>
        <w:t xml:space="preserve"> ГП</w:t>
      </w:r>
      <w:proofErr w:type="gramStart"/>
      <w:r>
        <w:t>, %;</w:t>
      </w:r>
      <w:proofErr w:type="gramEnd"/>
    </w:p>
    <w:p w:rsidR="00EF2B09" w:rsidRDefault="00EF2B09" w:rsidP="00EF2B09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k</w:t>
      </w:r>
      <w:proofErr w:type="gramEnd"/>
      <w:r>
        <w:rPr>
          <w:vertAlign w:val="superscript"/>
        </w:rPr>
        <w:t>рег</w:t>
      </w:r>
      <w:proofErr w:type="spellEnd"/>
      <w:r>
        <w:t xml:space="preserve"> - коэффициент параметров деятельности ГП, определяемый в отношении группы "прочие потребители" k-</w:t>
      </w:r>
      <w:proofErr w:type="spellStart"/>
      <w:r>
        <w:t>го</w:t>
      </w:r>
      <w:proofErr w:type="spellEnd"/>
      <w:r>
        <w:t xml:space="preserve"> ГП;</w:t>
      </w:r>
    </w:p>
    <w:p w:rsidR="00EF2B09" w:rsidRDefault="00EF2B09" w:rsidP="00EF2B09">
      <w:pPr>
        <w:pStyle w:val="ConsPlusNormal"/>
        <w:ind w:firstLine="540"/>
        <w:jc w:val="both"/>
      </w:pPr>
      <w:proofErr w:type="spellStart"/>
      <w:r>
        <w:t>Ц</w:t>
      </w:r>
      <w:r>
        <w:rPr>
          <w:vertAlign w:val="subscript"/>
        </w:rPr>
        <w:t>j,k</w:t>
      </w:r>
      <w:proofErr w:type="gramStart"/>
      <w:r>
        <w:rPr>
          <w:vertAlign w:val="superscript"/>
        </w:rPr>
        <w:t>э</w:t>
      </w:r>
      <w:proofErr w:type="spellEnd"/>
      <w:r>
        <w:rPr>
          <w:vertAlign w:val="superscript"/>
        </w:rPr>
        <w:t>(</w:t>
      </w:r>
      <w:proofErr w:type="gramEnd"/>
      <w:r>
        <w:rPr>
          <w:vertAlign w:val="superscript"/>
        </w:rPr>
        <w:t>м)</w:t>
      </w:r>
      <w:r>
        <w:t xml:space="preserve"> - j-й вид цены на электрическую энергию и (или) мощность k-</w:t>
      </w:r>
      <w:proofErr w:type="spellStart"/>
      <w:r>
        <w:t>го</w:t>
      </w:r>
      <w:proofErr w:type="spellEnd"/>
      <w:r>
        <w:t xml:space="preserve"> ГП, руб./</w:t>
      </w:r>
      <w:proofErr w:type="spellStart"/>
      <w:r>
        <w:t>кВтч</w:t>
      </w:r>
      <w:proofErr w:type="spellEnd"/>
      <w:r>
        <w:t xml:space="preserve"> и (или) руб./кВт.</w:t>
      </w: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jc w:val="both"/>
      </w:pPr>
    </w:p>
    <w:p w:rsidR="00EF2B09" w:rsidRDefault="00EF2B09" w:rsidP="00EF2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B09" w:rsidRDefault="00EF2B09" w:rsidP="00EF2B09"/>
    <w:p w:rsidR="00131392" w:rsidRDefault="00131392">
      <w:bookmarkStart w:id="6" w:name="_GoBack"/>
      <w:bookmarkEnd w:id="6"/>
    </w:p>
    <w:sectPr w:rsidR="00131392" w:rsidSect="00DE3F5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48"/>
    <w:rsid w:val="00131392"/>
    <w:rsid w:val="00194B48"/>
    <w:rsid w:val="00E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9E8C8E4248AC40737792E491AB822FE2C31D93852C6EF24sEl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2A14D8CAC5B1B1FA5DB2A45C19976E9E6C4E62887C40737792E491AsBl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9E6CBE72D87C40737792E491AsBl8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2A14D8CAC5B1B1FA5DB2A45C19976E9ECC4E42886C40737792E491AB822FE2C31D93852C6EF24sE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2016-01-21T18:26:00Z</dcterms:created>
  <dcterms:modified xsi:type="dcterms:W3CDTF">2016-01-21T18:26:00Z</dcterms:modified>
</cp:coreProperties>
</file>